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41" w:rsidRDefault="00297B41" w:rsidP="00626FAD">
      <w:pPr>
        <w:pStyle w:val="Naglaencitat"/>
        <w:jc w:val="center"/>
        <w:rPr>
          <w:color w:val="auto"/>
          <w:sz w:val="36"/>
          <w:szCs w:val="36"/>
        </w:rPr>
      </w:pPr>
    </w:p>
    <w:p w:rsidR="00626FAD" w:rsidRPr="00911582" w:rsidRDefault="00626FAD" w:rsidP="00626FAD">
      <w:pPr>
        <w:pStyle w:val="Naglaencitat"/>
        <w:jc w:val="center"/>
        <w:rPr>
          <w:color w:val="auto"/>
          <w:sz w:val="36"/>
          <w:szCs w:val="36"/>
        </w:rPr>
      </w:pPr>
      <w:r w:rsidRPr="00911582">
        <w:rPr>
          <w:color w:val="auto"/>
          <w:sz w:val="36"/>
          <w:szCs w:val="36"/>
        </w:rPr>
        <w:t>Dokumentacija koja Vam je potrebna za priključak na javni vodoopskrbni sustav ili na odvodnju je slijedeća:</w:t>
      </w:r>
    </w:p>
    <w:p w:rsidR="00626FAD" w:rsidRPr="00626FAD" w:rsidRDefault="00626FAD" w:rsidP="00626FA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</w:pPr>
    </w:p>
    <w:p w:rsidR="00626FAD" w:rsidRPr="00626FAD" w:rsidRDefault="00626FAD" w:rsidP="00626FAD">
      <w:pPr>
        <w:pStyle w:val="Odlomakpopisa"/>
        <w:numPr>
          <w:ilvl w:val="0"/>
          <w:numId w:val="2"/>
        </w:numPr>
        <w:spacing w:line="480" w:lineRule="auto"/>
        <w:jc w:val="both"/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626FAD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Kopija katastarskog plana sa ucrtanim objektom</w:t>
      </w:r>
      <w:r w:rsidRPr="00626FAD">
        <w:rPr>
          <w:rFonts w:asciiTheme="majorHAnsi" w:eastAsiaTheme="majorEastAsia" w:hAnsiTheme="majorHAnsi" w:cstheme="majorBidi"/>
          <w:bCs/>
          <w:sz w:val="28"/>
          <w:szCs w:val="28"/>
        </w:rPr>
        <w:t xml:space="preserve"> kojega se priključuje na komunalnu infrastrukturu,</w:t>
      </w:r>
    </w:p>
    <w:p w:rsidR="00626FAD" w:rsidRPr="00626FAD" w:rsidRDefault="00626FAD" w:rsidP="00626FAD">
      <w:pPr>
        <w:pStyle w:val="Odlomakpopisa"/>
        <w:numPr>
          <w:ilvl w:val="0"/>
          <w:numId w:val="2"/>
        </w:numPr>
        <w:spacing w:line="480" w:lineRule="auto"/>
        <w:jc w:val="both"/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626FAD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Građevna dozvola</w:t>
      </w:r>
      <w:r w:rsidRPr="00626FAD">
        <w:rPr>
          <w:rFonts w:asciiTheme="majorHAnsi" w:eastAsiaTheme="majorEastAsia" w:hAnsiTheme="majorHAnsi" w:cstheme="majorBidi"/>
          <w:bCs/>
          <w:sz w:val="28"/>
          <w:szCs w:val="28"/>
        </w:rPr>
        <w:t xml:space="preserve"> objekta kojega  se priključuje na komunalnu infrastrukturu (ako je objekt stariji od 15.02.1968. godine potrebno je ishoditi </w:t>
      </w:r>
      <w:r w:rsidRPr="00626FAD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uvjerenje da ja građevina evidentirana prije 15.02.1968.</w:t>
      </w:r>
      <w:r w:rsidRPr="00626FAD">
        <w:rPr>
          <w:rFonts w:asciiTheme="majorHAnsi" w:eastAsiaTheme="majorEastAsia" w:hAnsiTheme="majorHAnsi" w:cstheme="majorBidi"/>
          <w:bCs/>
          <w:sz w:val="28"/>
          <w:szCs w:val="28"/>
        </w:rPr>
        <w:t xml:space="preserve"> </w:t>
      </w:r>
      <w:r w:rsidRPr="00626FAD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godine</w:t>
      </w:r>
      <w:r w:rsidRPr="00626FAD">
        <w:rPr>
          <w:rFonts w:asciiTheme="majorHAnsi" w:eastAsiaTheme="majorEastAsia" w:hAnsiTheme="majorHAnsi" w:cstheme="majorBidi"/>
          <w:bCs/>
          <w:sz w:val="28"/>
          <w:szCs w:val="28"/>
        </w:rPr>
        <w:t>, a navedeno uvjerenje izdaje katastar),</w:t>
      </w:r>
    </w:p>
    <w:p w:rsidR="00626FAD" w:rsidRPr="00626FAD" w:rsidRDefault="00626FAD" w:rsidP="00626FAD">
      <w:pPr>
        <w:pStyle w:val="Odlomakpopisa"/>
        <w:numPr>
          <w:ilvl w:val="0"/>
          <w:numId w:val="2"/>
        </w:numPr>
        <w:spacing w:line="480" w:lineRule="auto"/>
        <w:jc w:val="both"/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626FAD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 xml:space="preserve">Vlasnički list </w:t>
      </w:r>
      <w:r w:rsidRPr="00626FAD">
        <w:rPr>
          <w:rFonts w:asciiTheme="majorHAnsi" w:eastAsiaTheme="majorEastAsia" w:hAnsiTheme="majorHAnsi" w:cstheme="majorBidi"/>
          <w:bCs/>
          <w:sz w:val="28"/>
          <w:szCs w:val="28"/>
        </w:rPr>
        <w:t xml:space="preserve">(gruntovni izvadak) </w:t>
      </w:r>
      <w:r w:rsidRPr="00626FAD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ne stariji od 6 mjeseci</w:t>
      </w:r>
      <w:r w:rsidRPr="00626FAD">
        <w:rPr>
          <w:rFonts w:asciiTheme="majorHAnsi" w:eastAsiaTheme="majorEastAsia" w:hAnsiTheme="majorHAnsi" w:cstheme="majorBidi"/>
          <w:bCs/>
          <w:sz w:val="28"/>
          <w:szCs w:val="28"/>
        </w:rPr>
        <w:t>,</w:t>
      </w:r>
    </w:p>
    <w:p w:rsidR="00172813" w:rsidRPr="00535804" w:rsidRDefault="00626FAD" w:rsidP="00626FAD">
      <w:pPr>
        <w:pStyle w:val="Odlomakpopisa"/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626FAD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Naknadu za priključak</w:t>
      </w:r>
      <w:r w:rsidRPr="00626FAD">
        <w:rPr>
          <w:rFonts w:asciiTheme="majorHAnsi" w:eastAsiaTheme="majorEastAsia" w:hAnsiTheme="majorHAnsi" w:cstheme="majorBidi"/>
          <w:bCs/>
          <w:sz w:val="28"/>
          <w:szCs w:val="28"/>
        </w:rPr>
        <w:t xml:space="preserve"> na javni vodoopskrbni sustav ili odvodnju koja se ishodi u </w:t>
      </w:r>
      <w:r w:rsidRPr="00626FAD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Općini Pitomača</w:t>
      </w:r>
      <w:r w:rsidRPr="00626FAD">
        <w:rPr>
          <w:rFonts w:asciiTheme="majorHAnsi" w:eastAsiaTheme="majorEastAsia" w:hAnsiTheme="majorHAnsi" w:cstheme="majorBidi"/>
          <w:bCs/>
          <w:sz w:val="28"/>
          <w:szCs w:val="28"/>
        </w:rPr>
        <w:t>, Ljudevita Gaja 26/I.</w:t>
      </w:r>
    </w:p>
    <w:p w:rsidR="00535804" w:rsidRPr="00BA0076" w:rsidRDefault="00535804" w:rsidP="00626FAD">
      <w:pPr>
        <w:pStyle w:val="Odlomakpopisa"/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Uporabna dozvola</w:t>
      </w:r>
      <w:r w:rsidR="00BA0076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 xml:space="preserve"> </w:t>
      </w:r>
      <w:r w:rsidR="00BA0076" w:rsidRPr="00BA0076">
        <w:rPr>
          <w:rFonts w:asciiTheme="majorHAnsi" w:eastAsiaTheme="majorEastAsia" w:hAnsiTheme="majorHAnsi" w:cstheme="majorBidi"/>
          <w:bCs/>
          <w:sz w:val="28"/>
          <w:szCs w:val="28"/>
        </w:rPr>
        <w:t>(samo za poslovne objekte</w:t>
      </w:r>
      <w:bookmarkStart w:id="0" w:name="_GoBack"/>
      <w:bookmarkEnd w:id="0"/>
      <w:r w:rsidR="00BA0076" w:rsidRPr="00BA0076">
        <w:rPr>
          <w:rFonts w:asciiTheme="majorHAnsi" w:eastAsiaTheme="majorEastAsia" w:hAnsiTheme="majorHAnsi" w:cstheme="majorBidi"/>
          <w:bCs/>
          <w:sz w:val="28"/>
          <w:szCs w:val="28"/>
        </w:rPr>
        <w:t>)</w:t>
      </w:r>
    </w:p>
    <w:sectPr w:rsidR="00535804" w:rsidRPr="00BA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04D5"/>
    <w:multiLevelType w:val="hybridMultilevel"/>
    <w:tmpl w:val="CF465B16"/>
    <w:lvl w:ilvl="0" w:tplc="C46CF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F289D"/>
    <w:multiLevelType w:val="hybridMultilevel"/>
    <w:tmpl w:val="C15C5B8A"/>
    <w:lvl w:ilvl="0" w:tplc="041A000F">
      <w:start w:val="1"/>
      <w:numFmt w:val="decimal"/>
      <w:lvlText w:val="%1."/>
      <w:lvlJc w:val="left"/>
      <w:pPr>
        <w:ind w:left="1455" w:hanging="360"/>
      </w:p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1A"/>
    <w:rsid w:val="00152F01"/>
    <w:rsid w:val="00172813"/>
    <w:rsid w:val="00297B41"/>
    <w:rsid w:val="00391464"/>
    <w:rsid w:val="003D44DD"/>
    <w:rsid w:val="00534F1A"/>
    <w:rsid w:val="00535804"/>
    <w:rsid w:val="00626FAD"/>
    <w:rsid w:val="007A1260"/>
    <w:rsid w:val="008B1AF8"/>
    <w:rsid w:val="00911582"/>
    <w:rsid w:val="009B01F2"/>
    <w:rsid w:val="00A15FFF"/>
    <w:rsid w:val="00BA0076"/>
    <w:rsid w:val="00D3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37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37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37D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37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D37DB9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D37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D37D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D37DB9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626F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26FA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37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37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37D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37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D37DB9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D37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D37D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D37DB9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626F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26FA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komunalno</cp:lastModifiedBy>
  <cp:revision>17</cp:revision>
  <cp:lastPrinted>2013-04-18T08:34:00Z</cp:lastPrinted>
  <dcterms:created xsi:type="dcterms:W3CDTF">2012-02-13T08:56:00Z</dcterms:created>
  <dcterms:modified xsi:type="dcterms:W3CDTF">2013-04-29T09:49:00Z</dcterms:modified>
</cp:coreProperties>
</file>